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19174" w14:textId="5C399F59" w:rsidR="00187C0B" w:rsidRPr="00B55B42" w:rsidRDefault="00B55B42" w:rsidP="00032209">
      <w:pPr>
        <w:jc w:val="both"/>
        <w:rPr>
          <w:rFonts w:eastAsia="Times New Roman" w:cs="Times New Roman"/>
          <w:b/>
          <w:color w:val="000060"/>
          <w:sz w:val="32"/>
          <w:szCs w:val="32"/>
        </w:rPr>
      </w:pPr>
      <w:r w:rsidRPr="00B55B42">
        <w:rPr>
          <w:rFonts w:eastAsia="Times New Roman" w:cs="Times New Roman"/>
          <w:b/>
          <w:noProof/>
          <w:color w:val="000060"/>
          <w:sz w:val="32"/>
          <w:szCs w:val="32"/>
          <w:lang w:val="en-US"/>
        </w:rPr>
        <w:drawing>
          <wp:anchor distT="0" distB="0" distL="114300" distR="114300" simplePos="0" relativeHeight="251658240" behindDoc="0" locked="0" layoutInCell="1" allowOverlap="1" wp14:anchorId="04D50BB6" wp14:editId="5F53F145">
            <wp:simplePos x="0" y="0"/>
            <wp:positionH relativeFrom="column">
              <wp:posOffset>3876675</wp:posOffset>
            </wp:positionH>
            <wp:positionV relativeFrom="paragraph">
              <wp:posOffset>-114300</wp:posOffset>
            </wp:positionV>
            <wp:extent cx="2057400" cy="2057400"/>
            <wp:effectExtent l="0" t="0" r="0" b="0"/>
            <wp:wrapThrough wrapText="bothSides">
              <wp:wrapPolygon edited="0">
                <wp:start x="0" y="0"/>
                <wp:lineTo x="0" y="21333"/>
                <wp:lineTo x="21333" y="21333"/>
                <wp:lineTo x="21333" y="0"/>
                <wp:lineTo x="0" y="0"/>
              </wp:wrapPolygon>
            </wp:wrapThrough>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96.jpg"/>
                    <pic:cNvPicPr/>
                  </pic:nvPicPr>
                  <pic:blipFill>
                    <a:blip r:embed="rId5">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rsidR="00DA2826" w:rsidRPr="00B55B42">
        <w:rPr>
          <w:rFonts w:eastAsia="Times New Roman" w:cs="Times New Roman"/>
          <w:b/>
          <w:color w:val="000060"/>
          <w:sz w:val="32"/>
          <w:szCs w:val="32"/>
        </w:rPr>
        <w:t>Výroční zpráva 2015</w:t>
      </w:r>
      <w:r w:rsidR="00032209" w:rsidRPr="00B55B42">
        <w:rPr>
          <w:rFonts w:eastAsia="Times New Roman" w:cs="Times New Roman"/>
          <w:b/>
          <w:color w:val="000060"/>
          <w:sz w:val="32"/>
          <w:szCs w:val="32"/>
        </w:rPr>
        <w:tab/>
      </w:r>
      <w:r w:rsidR="00032209" w:rsidRPr="00B55B42">
        <w:rPr>
          <w:rFonts w:eastAsia="Times New Roman" w:cs="Times New Roman"/>
          <w:b/>
          <w:color w:val="000060"/>
          <w:sz w:val="32"/>
          <w:szCs w:val="32"/>
        </w:rPr>
        <w:tab/>
      </w:r>
      <w:r w:rsidR="00032209" w:rsidRPr="00B55B42">
        <w:rPr>
          <w:rFonts w:eastAsia="Times New Roman" w:cs="Times New Roman"/>
          <w:b/>
          <w:color w:val="000060"/>
          <w:sz w:val="32"/>
          <w:szCs w:val="32"/>
        </w:rPr>
        <w:tab/>
      </w:r>
      <w:r w:rsidR="00032209" w:rsidRPr="00B55B42">
        <w:rPr>
          <w:rFonts w:eastAsia="Times New Roman" w:cs="Times New Roman"/>
          <w:b/>
          <w:color w:val="000060"/>
          <w:sz w:val="32"/>
          <w:szCs w:val="32"/>
        </w:rPr>
        <w:tab/>
      </w:r>
      <w:r w:rsidR="00032209" w:rsidRPr="00B55B42">
        <w:rPr>
          <w:rFonts w:eastAsia="Times New Roman" w:cs="Times New Roman"/>
          <w:b/>
          <w:color w:val="000060"/>
          <w:sz w:val="32"/>
          <w:szCs w:val="32"/>
        </w:rPr>
        <w:tab/>
      </w:r>
      <w:r w:rsidR="00032209" w:rsidRPr="00B55B42">
        <w:rPr>
          <w:rFonts w:eastAsia="Times New Roman" w:cs="Times New Roman"/>
          <w:b/>
          <w:color w:val="000060"/>
          <w:sz w:val="32"/>
          <w:szCs w:val="32"/>
        </w:rPr>
        <w:tab/>
      </w:r>
    </w:p>
    <w:p w14:paraId="0145C565" w14:textId="77777777" w:rsidR="00187C0B" w:rsidRPr="00B55B42" w:rsidRDefault="00187C0B" w:rsidP="00187C0B">
      <w:pPr>
        <w:pStyle w:val="a3"/>
        <w:rPr>
          <w:b/>
          <w:color w:val="000060"/>
          <w:sz w:val="22"/>
          <w:szCs w:val="22"/>
          <w:lang w:val="en-US"/>
        </w:rPr>
      </w:pPr>
      <w:proofErr w:type="spellStart"/>
      <w:proofErr w:type="gramStart"/>
      <w:r w:rsidRPr="00B55B42">
        <w:rPr>
          <w:b/>
          <w:color w:val="000060"/>
          <w:sz w:val="22"/>
          <w:szCs w:val="22"/>
          <w:lang w:val="en-US"/>
        </w:rPr>
        <w:t>Mezinárodní</w:t>
      </w:r>
      <w:proofErr w:type="spellEnd"/>
      <w:r w:rsidRPr="00B55B42">
        <w:rPr>
          <w:b/>
          <w:color w:val="000060"/>
          <w:sz w:val="22"/>
          <w:szCs w:val="22"/>
          <w:lang w:val="en-US"/>
        </w:rPr>
        <w:t xml:space="preserve"> </w:t>
      </w:r>
      <w:proofErr w:type="spellStart"/>
      <w:r w:rsidRPr="00B55B42">
        <w:rPr>
          <w:b/>
          <w:color w:val="000060"/>
          <w:sz w:val="22"/>
          <w:szCs w:val="22"/>
          <w:lang w:val="en-US"/>
        </w:rPr>
        <w:t>Asociace</w:t>
      </w:r>
      <w:proofErr w:type="spellEnd"/>
      <w:r w:rsidRPr="00B55B42">
        <w:rPr>
          <w:b/>
          <w:color w:val="000060"/>
          <w:sz w:val="22"/>
          <w:szCs w:val="22"/>
          <w:lang w:val="en-US"/>
        </w:rPr>
        <w:t xml:space="preserve"> </w:t>
      </w:r>
      <w:proofErr w:type="spellStart"/>
      <w:r w:rsidRPr="00B55B42">
        <w:rPr>
          <w:b/>
          <w:color w:val="000060"/>
          <w:sz w:val="22"/>
          <w:szCs w:val="22"/>
          <w:lang w:val="en-US"/>
        </w:rPr>
        <w:t>Nezávislých</w:t>
      </w:r>
      <w:proofErr w:type="spellEnd"/>
      <w:r w:rsidRPr="00B55B42">
        <w:rPr>
          <w:b/>
          <w:color w:val="000060"/>
          <w:sz w:val="22"/>
          <w:szCs w:val="22"/>
          <w:lang w:val="en-US"/>
        </w:rPr>
        <w:t xml:space="preserve"> </w:t>
      </w:r>
      <w:proofErr w:type="spellStart"/>
      <w:r w:rsidRPr="00B55B42">
        <w:rPr>
          <w:b/>
          <w:color w:val="000060"/>
          <w:sz w:val="22"/>
          <w:szCs w:val="22"/>
          <w:lang w:val="en-US"/>
        </w:rPr>
        <w:t>Esoteriků</w:t>
      </w:r>
      <w:proofErr w:type="spellEnd"/>
      <w:r w:rsidRPr="00B55B42">
        <w:rPr>
          <w:b/>
          <w:color w:val="000060"/>
          <w:sz w:val="22"/>
          <w:szCs w:val="22"/>
          <w:lang w:val="en-US"/>
        </w:rPr>
        <w:t xml:space="preserve"> </w:t>
      </w:r>
      <w:proofErr w:type="spellStart"/>
      <w:r w:rsidRPr="00B55B42">
        <w:rPr>
          <w:b/>
          <w:color w:val="000060"/>
          <w:sz w:val="22"/>
          <w:szCs w:val="22"/>
          <w:lang w:val="en-US"/>
        </w:rPr>
        <w:t>o.s</w:t>
      </w:r>
      <w:proofErr w:type="spellEnd"/>
      <w:r w:rsidRPr="00B55B42">
        <w:rPr>
          <w:b/>
          <w:color w:val="000060"/>
          <w:sz w:val="22"/>
          <w:szCs w:val="22"/>
          <w:lang w:val="en-US"/>
        </w:rPr>
        <w:t>.</w:t>
      </w:r>
      <w:proofErr w:type="gramEnd"/>
    </w:p>
    <w:p w14:paraId="6CB25448" w14:textId="09BB8378" w:rsidR="00187C0B" w:rsidRPr="00B55B42" w:rsidRDefault="00187C0B" w:rsidP="00187C0B">
      <w:pPr>
        <w:pStyle w:val="a3"/>
        <w:rPr>
          <w:sz w:val="22"/>
          <w:szCs w:val="22"/>
          <w:lang w:val="en-US"/>
        </w:rPr>
      </w:pPr>
      <w:proofErr w:type="spellStart"/>
      <w:proofErr w:type="gramStart"/>
      <w:r w:rsidRPr="00B55B42">
        <w:rPr>
          <w:sz w:val="22"/>
          <w:szCs w:val="22"/>
          <w:lang w:val="en-US"/>
        </w:rPr>
        <w:t>s</w:t>
      </w:r>
      <w:proofErr w:type="gramEnd"/>
      <w:r w:rsidRPr="00B55B42">
        <w:rPr>
          <w:sz w:val="22"/>
          <w:szCs w:val="22"/>
          <w:lang w:val="en-US"/>
        </w:rPr>
        <w:t>.z</w:t>
      </w:r>
      <w:proofErr w:type="spellEnd"/>
      <w:r w:rsidRPr="00B55B42">
        <w:rPr>
          <w:sz w:val="22"/>
          <w:szCs w:val="22"/>
          <w:lang w:val="en-US"/>
        </w:rPr>
        <w:t xml:space="preserve">.: L 23231, </w:t>
      </w:r>
      <w:proofErr w:type="spellStart"/>
      <w:r w:rsidRPr="00B55B42">
        <w:rPr>
          <w:sz w:val="22"/>
          <w:szCs w:val="22"/>
          <w:lang w:val="en-US"/>
        </w:rPr>
        <w:t>vedená</w:t>
      </w:r>
      <w:proofErr w:type="spellEnd"/>
      <w:r w:rsidRPr="00B55B42">
        <w:rPr>
          <w:sz w:val="22"/>
          <w:szCs w:val="22"/>
          <w:lang w:val="en-US"/>
        </w:rPr>
        <w:t xml:space="preserve"> u MS v </w:t>
      </w:r>
      <w:proofErr w:type="spellStart"/>
      <w:r w:rsidRPr="00B55B42">
        <w:rPr>
          <w:sz w:val="22"/>
          <w:szCs w:val="22"/>
          <w:lang w:val="en-US"/>
        </w:rPr>
        <w:t>Praze</w:t>
      </w:r>
      <w:proofErr w:type="spellEnd"/>
      <w:r w:rsidRPr="00B55B42">
        <w:rPr>
          <w:sz w:val="22"/>
          <w:szCs w:val="22"/>
          <w:lang w:val="en-US"/>
        </w:rPr>
        <w:t xml:space="preserve">, </w:t>
      </w:r>
      <w:r w:rsidRPr="00B55B42">
        <w:rPr>
          <w:sz w:val="22"/>
          <w:szCs w:val="22"/>
        </w:rPr>
        <w:t>IČ: 22879277</w:t>
      </w:r>
    </w:p>
    <w:p w14:paraId="10584EE3" w14:textId="56038B2A" w:rsidR="00DA2826" w:rsidRPr="00B55B42" w:rsidRDefault="00187C0B" w:rsidP="00187C0B">
      <w:pPr>
        <w:pStyle w:val="a3"/>
        <w:rPr>
          <w:sz w:val="22"/>
          <w:szCs w:val="22"/>
        </w:rPr>
      </w:pPr>
      <w:r w:rsidRPr="00B55B42">
        <w:rPr>
          <w:sz w:val="22"/>
          <w:szCs w:val="22"/>
        </w:rPr>
        <w:t xml:space="preserve">Sídlo: </w:t>
      </w:r>
      <w:r w:rsidR="00032209" w:rsidRPr="00B55B42">
        <w:rPr>
          <w:sz w:val="22"/>
          <w:szCs w:val="22"/>
        </w:rPr>
        <w:t xml:space="preserve"> </w:t>
      </w:r>
      <w:r w:rsidRPr="00B55B42">
        <w:rPr>
          <w:sz w:val="22"/>
          <w:szCs w:val="22"/>
        </w:rPr>
        <w:t>Litoměřická 405/9, Prosek, 190 00 Praha</w:t>
      </w:r>
    </w:p>
    <w:p w14:paraId="26D71BBB" w14:textId="77777777" w:rsidR="00187C0B" w:rsidRPr="00B55B42" w:rsidRDefault="00187C0B" w:rsidP="00187C0B">
      <w:pPr>
        <w:pStyle w:val="a3"/>
        <w:rPr>
          <w:sz w:val="22"/>
          <w:szCs w:val="22"/>
        </w:rPr>
      </w:pPr>
      <w:r w:rsidRPr="00B55B42">
        <w:rPr>
          <w:sz w:val="22"/>
          <w:szCs w:val="22"/>
        </w:rPr>
        <w:t>www.associationmane.com</w:t>
      </w:r>
    </w:p>
    <w:p w14:paraId="254F906E" w14:textId="77777777" w:rsidR="00187C0B" w:rsidRPr="00B55B42" w:rsidRDefault="00187C0B" w:rsidP="00187C0B">
      <w:pPr>
        <w:pStyle w:val="a3"/>
        <w:rPr>
          <w:sz w:val="22"/>
          <w:szCs w:val="22"/>
        </w:rPr>
      </w:pPr>
      <w:r w:rsidRPr="00B55B42">
        <w:rPr>
          <w:sz w:val="22"/>
          <w:szCs w:val="22"/>
        </w:rPr>
        <w:t>secretariat@associationmane.com</w:t>
      </w:r>
    </w:p>
    <w:p w14:paraId="786487FA" w14:textId="77777777" w:rsidR="00187C0B" w:rsidRPr="00B55B42" w:rsidRDefault="00187C0B" w:rsidP="00187C0B">
      <w:pPr>
        <w:pStyle w:val="a3"/>
        <w:rPr>
          <w:sz w:val="22"/>
          <w:szCs w:val="22"/>
        </w:rPr>
      </w:pPr>
      <w:r w:rsidRPr="00B55B42">
        <w:rPr>
          <w:sz w:val="22"/>
          <w:szCs w:val="22"/>
        </w:rPr>
        <w:t>www.associationmane.eu</w:t>
      </w:r>
    </w:p>
    <w:p w14:paraId="43C16E9E" w14:textId="77777777" w:rsidR="00187C0B" w:rsidRPr="00B55B42" w:rsidRDefault="00187C0B" w:rsidP="00187C0B">
      <w:pPr>
        <w:pStyle w:val="a3"/>
        <w:rPr>
          <w:sz w:val="22"/>
          <w:szCs w:val="22"/>
        </w:rPr>
      </w:pPr>
      <w:r w:rsidRPr="00B55B42">
        <w:rPr>
          <w:sz w:val="22"/>
          <w:szCs w:val="22"/>
        </w:rPr>
        <w:t>info@associationmane.eu</w:t>
      </w:r>
    </w:p>
    <w:p w14:paraId="6EBD7358" w14:textId="77777777" w:rsidR="00F55169" w:rsidRPr="00B55B42" w:rsidRDefault="00F55169" w:rsidP="00F55169">
      <w:pPr>
        <w:pStyle w:val="a3"/>
        <w:rPr>
          <w:sz w:val="22"/>
          <w:szCs w:val="22"/>
        </w:rPr>
      </w:pPr>
      <w:r w:rsidRPr="00B55B42">
        <w:rPr>
          <w:sz w:val="22"/>
          <w:szCs w:val="22"/>
        </w:rPr>
        <w:t>GSM: +420 776 505 229</w:t>
      </w:r>
    </w:p>
    <w:p w14:paraId="74FEEFE6" w14:textId="77777777" w:rsidR="00187C0B" w:rsidRPr="00187C0B" w:rsidRDefault="00187C0B" w:rsidP="00187C0B">
      <w:pPr>
        <w:pStyle w:val="a3"/>
      </w:pPr>
    </w:p>
    <w:p w14:paraId="73465159" w14:textId="77777777" w:rsidR="00DA2826" w:rsidRPr="00B55B42" w:rsidRDefault="00DA2826" w:rsidP="00187C0B">
      <w:pPr>
        <w:jc w:val="both"/>
        <w:rPr>
          <w:rFonts w:cs="Verdana"/>
          <w:sz w:val="22"/>
          <w:szCs w:val="22"/>
          <w:lang w:val="en-US"/>
        </w:rPr>
      </w:pPr>
      <w:r w:rsidRPr="00B55B42">
        <w:rPr>
          <w:rFonts w:cstheme="minorHAnsi"/>
          <w:sz w:val="22"/>
          <w:szCs w:val="22"/>
        </w:rPr>
        <w:t xml:space="preserve">Mezinárodní Asociace Nezávislých Esoteriků </w:t>
      </w:r>
      <w:proofErr w:type="spellStart"/>
      <w:r w:rsidRPr="00B55B42">
        <w:rPr>
          <w:rFonts w:cstheme="minorHAnsi"/>
          <w:sz w:val="22"/>
          <w:szCs w:val="22"/>
        </w:rPr>
        <w:t>z.s</w:t>
      </w:r>
      <w:proofErr w:type="spellEnd"/>
      <w:r w:rsidRPr="00B55B42">
        <w:rPr>
          <w:rFonts w:cstheme="minorHAnsi"/>
          <w:sz w:val="22"/>
          <w:szCs w:val="22"/>
        </w:rPr>
        <w:t xml:space="preserve">. (oficiální zkratka MANE) </w:t>
      </w:r>
      <w:r w:rsidRPr="00B55B42">
        <w:rPr>
          <w:sz w:val="22"/>
          <w:szCs w:val="22"/>
        </w:rPr>
        <w:t xml:space="preserve">vznikla v roce 2011 v Praze a je sdružením </w:t>
      </w:r>
      <w:proofErr w:type="spellStart"/>
      <w:r w:rsidRPr="00B55B42">
        <w:rPr>
          <w:rFonts w:cs="Verdana"/>
          <w:sz w:val="22"/>
          <w:szCs w:val="22"/>
          <w:lang w:val="en-US"/>
        </w:rPr>
        <w:t>lidí</w:t>
      </w:r>
      <w:proofErr w:type="spellEnd"/>
      <w:r w:rsidRPr="00B55B42">
        <w:rPr>
          <w:rFonts w:cs="Verdana"/>
          <w:sz w:val="22"/>
          <w:szCs w:val="22"/>
          <w:lang w:val="en-US"/>
        </w:rPr>
        <w:t xml:space="preserve">, </w:t>
      </w:r>
      <w:proofErr w:type="spellStart"/>
      <w:r w:rsidRPr="00B55B42">
        <w:rPr>
          <w:rFonts w:cs="Verdana"/>
          <w:sz w:val="22"/>
          <w:szCs w:val="22"/>
          <w:lang w:val="en-US"/>
        </w:rPr>
        <w:t>kteří</w:t>
      </w:r>
      <w:proofErr w:type="spellEnd"/>
      <w:r w:rsidRPr="00B55B42">
        <w:rPr>
          <w:rFonts w:cs="Verdana"/>
          <w:sz w:val="22"/>
          <w:szCs w:val="22"/>
          <w:lang w:val="en-US"/>
        </w:rPr>
        <w:t xml:space="preserve"> </w:t>
      </w:r>
      <w:proofErr w:type="spellStart"/>
      <w:r w:rsidRPr="00B55B42">
        <w:rPr>
          <w:rFonts w:cs="Verdana"/>
          <w:sz w:val="22"/>
          <w:szCs w:val="22"/>
          <w:lang w:val="en-US"/>
        </w:rPr>
        <w:t>mají</w:t>
      </w:r>
      <w:proofErr w:type="spellEnd"/>
      <w:r w:rsidRPr="00B55B42">
        <w:rPr>
          <w:rFonts w:cs="Verdana"/>
          <w:sz w:val="22"/>
          <w:szCs w:val="22"/>
          <w:lang w:val="en-US"/>
        </w:rPr>
        <w:t xml:space="preserve"> </w:t>
      </w:r>
      <w:proofErr w:type="spellStart"/>
      <w:r w:rsidRPr="00B55B42">
        <w:rPr>
          <w:rFonts w:cs="Verdana"/>
          <w:sz w:val="22"/>
          <w:szCs w:val="22"/>
          <w:lang w:val="en-US"/>
        </w:rPr>
        <w:t>netradiční</w:t>
      </w:r>
      <w:proofErr w:type="spellEnd"/>
      <w:r w:rsidRPr="00B55B42">
        <w:rPr>
          <w:rFonts w:cs="Verdana"/>
          <w:sz w:val="22"/>
          <w:szCs w:val="22"/>
          <w:lang w:val="en-US"/>
        </w:rPr>
        <w:t xml:space="preserve"> </w:t>
      </w:r>
      <w:proofErr w:type="spellStart"/>
      <w:r w:rsidRPr="00B55B42">
        <w:rPr>
          <w:rFonts w:cs="Verdana"/>
          <w:sz w:val="22"/>
          <w:szCs w:val="22"/>
          <w:lang w:val="en-US"/>
        </w:rPr>
        <w:t>pohled</w:t>
      </w:r>
      <w:proofErr w:type="spellEnd"/>
      <w:r w:rsidRPr="00B55B42">
        <w:rPr>
          <w:rFonts w:cs="Verdana"/>
          <w:sz w:val="22"/>
          <w:szCs w:val="22"/>
          <w:lang w:val="en-US"/>
        </w:rPr>
        <w:t xml:space="preserve"> </w:t>
      </w:r>
      <w:proofErr w:type="spellStart"/>
      <w:r w:rsidRPr="00B55B42">
        <w:rPr>
          <w:rFonts w:cs="Verdana"/>
          <w:sz w:val="22"/>
          <w:szCs w:val="22"/>
          <w:lang w:val="en-US"/>
        </w:rPr>
        <w:t>na</w:t>
      </w:r>
      <w:proofErr w:type="spellEnd"/>
      <w:r w:rsidRPr="00B55B42">
        <w:rPr>
          <w:rFonts w:cs="Verdana"/>
          <w:sz w:val="22"/>
          <w:szCs w:val="22"/>
          <w:lang w:val="en-US"/>
        </w:rPr>
        <w:t xml:space="preserve"> </w:t>
      </w:r>
      <w:proofErr w:type="spellStart"/>
      <w:r w:rsidRPr="00B55B42">
        <w:rPr>
          <w:rFonts w:cs="Verdana"/>
          <w:sz w:val="22"/>
          <w:szCs w:val="22"/>
          <w:lang w:val="en-US"/>
        </w:rPr>
        <w:t>svět</w:t>
      </w:r>
      <w:proofErr w:type="spellEnd"/>
      <w:r w:rsidRPr="00B55B42">
        <w:rPr>
          <w:rFonts w:cs="Verdana"/>
          <w:sz w:val="22"/>
          <w:szCs w:val="22"/>
          <w:lang w:val="en-US"/>
        </w:rPr>
        <w:t xml:space="preserve">, a </w:t>
      </w:r>
      <w:proofErr w:type="spellStart"/>
      <w:r w:rsidRPr="00B55B42">
        <w:rPr>
          <w:rFonts w:cs="Verdana"/>
          <w:sz w:val="22"/>
          <w:szCs w:val="22"/>
          <w:lang w:val="en-US"/>
        </w:rPr>
        <w:t>jejichž</w:t>
      </w:r>
      <w:proofErr w:type="spellEnd"/>
      <w:r w:rsidRPr="00B55B42">
        <w:rPr>
          <w:rFonts w:cs="Verdana"/>
          <w:sz w:val="22"/>
          <w:szCs w:val="22"/>
          <w:lang w:val="en-US"/>
        </w:rPr>
        <w:t xml:space="preserve"> </w:t>
      </w:r>
      <w:proofErr w:type="spellStart"/>
      <w:r w:rsidRPr="00B55B42">
        <w:rPr>
          <w:rFonts w:cs="Verdana"/>
          <w:sz w:val="22"/>
          <w:szCs w:val="22"/>
          <w:lang w:val="en-US"/>
        </w:rPr>
        <w:t>mysl</w:t>
      </w:r>
      <w:proofErr w:type="spellEnd"/>
      <w:r w:rsidRPr="00B55B42">
        <w:rPr>
          <w:rFonts w:cs="Verdana"/>
          <w:sz w:val="22"/>
          <w:szCs w:val="22"/>
          <w:lang w:val="en-US"/>
        </w:rPr>
        <w:t xml:space="preserve"> je </w:t>
      </w:r>
      <w:proofErr w:type="spellStart"/>
      <w:r w:rsidRPr="00B55B42">
        <w:rPr>
          <w:rFonts w:cs="Verdana"/>
          <w:sz w:val="22"/>
          <w:szCs w:val="22"/>
          <w:lang w:val="en-US"/>
        </w:rPr>
        <w:t>otevřená</w:t>
      </w:r>
      <w:proofErr w:type="spellEnd"/>
      <w:r w:rsidRPr="00B55B42">
        <w:rPr>
          <w:rFonts w:cs="Verdana"/>
          <w:sz w:val="22"/>
          <w:szCs w:val="22"/>
          <w:lang w:val="en-US"/>
        </w:rPr>
        <w:t xml:space="preserve"> pro </w:t>
      </w:r>
      <w:proofErr w:type="spellStart"/>
      <w:r w:rsidRPr="00B55B42">
        <w:rPr>
          <w:rFonts w:cs="Verdana"/>
          <w:sz w:val="22"/>
          <w:szCs w:val="22"/>
          <w:lang w:val="en-US"/>
        </w:rPr>
        <w:t>nové</w:t>
      </w:r>
      <w:proofErr w:type="spellEnd"/>
      <w:r w:rsidRPr="00B55B42">
        <w:rPr>
          <w:rFonts w:cs="Verdana"/>
          <w:sz w:val="22"/>
          <w:szCs w:val="22"/>
          <w:lang w:val="en-US"/>
        </w:rPr>
        <w:t xml:space="preserve"> </w:t>
      </w:r>
      <w:proofErr w:type="spellStart"/>
      <w:r w:rsidRPr="00B55B42">
        <w:rPr>
          <w:rFonts w:cs="Verdana"/>
          <w:sz w:val="22"/>
          <w:szCs w:val="22"/>
          <w:lang w:val="en-US"/>
        </w:rPr>
        <w:t>myšlenky</w:t>
      </w:r>
      <w:proofErr w:type="spellEnd"/>
      <w:r w:rsidRPr="00B55B42">
        <w:rPr>
          <w:rFonts w:cs="Verdana"/>
          <w:sz w:val="22"/>
          <w:szCs w:val="22"/>
          <w:lang w:val="en-US"/>
        </w:rPr>
        <w:t xml:space="preserve">, </w:t>
      </w:r>
      <w:proofErr w:type="spellStart"/>
      <w:r w:rsidRPr="00B55B42">
        <w:rPr>
          <w:rFonts w:cs="Verdana"/>
          <w:sz w:val="22"/>
          <w:szCs w:val="22"/>
          <w:lang w:val="en-US"/>
        </w:rPr>
        <w:t>aby</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mohl</w:t>
      </w:r>
      <w:proofErr w:type="spellEnd"/>
      <w:r w:rsidR="00D46EDA" w:rsidRPr="00B55B42">
        <w:rPr>
          <w:rFonts w:cs="Verdana"/>
          <w:sz w:val="22"/>
          <w:szCs w:val="22"/>
        </w:rPr>
        <w:t>i</w:t>
      </w:r>
      <w:r w:rsidRPr="00B55B42">
        <w:rPr>
          <w:rFonts w:cs="Verdana"/>
          <w:sz w:val="22"/>
          <w:szCs w:val="22"/>
          <w:lang w:val="en-US"/>
        </w:rPr>
        <w:t xml:space="preserve"> </w:t>
      </w:r>
      <w:proofErr w:type="spellStart"/>
      <w:r w:rsidRPr="00B55B42">
        <w:rPr>
          <w:rFonts w:cs="Verdana"/>
          <w:sz w:val="22"/>
          <w:szCs w:val="22"/>
          <w:lang w:val="en-US"/>
        </w:rPr>
        <w:t>představit</w:t>
      </w:r>
      <w:proofErr w:type="spellEnd"/>
      <w:r w:rsidRPr="00B55B42">
        <w:rPr>
          <w:rFonts w:cs="Verdana"/>
          <w:sz w:val="22"/>
          <w:szCs w:val="22"/>
          <w:lang w:val="en-US"/>
        </w:rPr>
        <w:t xml:space="preserve"> </w:t>
      </w:r>
      <w:proofErr w:type="spellStart"/>
      <w:r w:rsidRPr="00B55B42">
        <w:rPr>
          <w:rFonts w:cs="Verdana"/>
          <w:sz w:val="22"/>
          <w:szCs w:val="22"/>
          <w:lang w:val="en-US"/>
        </w:rPr>
        <w:t>různé</w:t>
      </w:r>
      <w:proofErr w:type="spellEnd"/>
      <w:r w:rsidRPr="00B55B42">
        <w:rPr>
          <w:rFonts w:cs="Verdana"/>
          <w:sz w:val="22"/>
          <w:szCs w:val="22"/>
          <w:lang w:val="en-US"/>
        </w:rPr>
        <w:t xml:space="preserve"> </w:t>
      </w:r>
      <w:proofErr w:type="spellStart"/>
      <w:r w:rsidRPr="00B55B42">
        <w:rPr>
          <w:rFonts w:cs="Verdana"/>
          <w:sz w:val="22"/>
          <w:szCs w:val="22"/>
          <w:lang w:val="en-US"/>
        </w:rPr>
        <w:t>esoterické</w:t>
      </w:r>
      <w:proofErr w:type="spellEnd"/>
      <w:r w:rsidRPr="00B55B42">
        <w:rPr>
          <w:rFonts w:cs="Verdana"/>
          <w:sz w:val="22"/>
          <w:szCs w:val="22"/>
          <w:lang w:val="en-US"/>
        </w:rPr>
        <w:t xml:space="preserve"> </w:t>
      </w:r>
      <w:proofErr w:type="spellStart"/>
      <w:r w:rsidRPr="00B55B42">
        <w:rPr>
          <w:rFonts w:cs="Verdana"/>
          <w:sz w:val="22"/>
          <w:szCs w:val="22"/>
          <w:lang w:val="en-US"/>
        </w:rPr>
        <w:t>směry</w:t>
      </w:r>
      <w:proofErr w:type="spellEnd"/>
      <w:r w:rsidRPr="00B55B42">
        <w:rPr>
          <w:rFonts w:cs="Verdana"/>
          <w:sz w:val="22"/>
          <w:szCs w:val="22"/>
          <w:lang w:val="en-US"/>
        </w:rPr>
        <w:t xml:space="preserve"> </w:t>
      </w:r>
      <w:proofErr w:type="spellStart"/>
      <w:r w:rsidRPr="00B55B42">
        <w:rPr>
          <w:rFonts w:cs="Verdana"/>
          <w:sz w:val="22"/>
          <w:szCs w:val="22"/>
          <w:lang w:val="en-US"/>
        </w:rPr>
        <w:t>sebepoznání</w:t>
      </w:r>
      <w:proofErr w:type="spellEnd"/>
      <w:r w:rsidRPr="00B55B42">
        <w:rPr>
          <w:rFonts w:cs="Verdana"/>
          <w:sz w:val="22"/>
          <w:szCs w:val="22"/>
          <w:lang w:val="en-US"/>
        </w:rPr>
        <w:t xml:space="preserve">, </w:t>
      </w:r>
      <w:proofErr w:type="spellStart"/>
      <w:r w:rsidRPr="00B55B42">
        <w:rPr>
          <w:rFonts w:cs="Verdana"/>
          <w:sz w:val="22"/>
          <w:szCs w:val="22"/>
          <w:lang w:val="en-US"/>
        </w:rPr>
        <w:t>duchovního</w:t>
      </w:r>
      <w:proofErr w:type="spellEnd"/>
      <w:r w:rsidRPr="00B55B42">
        <w:rPr>
          <w:rFonts w:cs="Verdana"/>
          <w:sz w:val="22"/>
          <w:szCs w:val="22"/>
          <w:lang w:val="en-US"/>
        </w:rPr>
        <w:t xml:space="preserve"> </w:t>
      </w:r>
      <w:proofErr w:type="spellStart"/>
      <w:r w:rsidRPr="00B55B42">
        <w:rPr>
          <w:rFonts w:cs="Verdana"/>
          <w:sz w:val="22"/>
          <w:szCs w:val="22"/>
          <w:lang w:val="en-US"/>
        </w:rPr>
        <w:t>obohacení</w:t>
      </w:r>
      <w:proofErr w:type="spellEnd"/>
      <w:r w:rsidRPr="00B55B42">
        <w:rPr>
          <w:rFonts w:cs="Verdana"/>
          <w:sz w:val="22"/>
          <w:szCs w:val="22"/>
          <w:lang w:val="en-US"/>
        </w:rPr>
        <w:t xml:space="preserve"> a </w:t>
      </w:r>
      <w:proofErr w:type="spellStart"/>
      <w:r w:rsidRPr="00B55B42">
        <w:rPr>
          <w:rFonts w:cs="Verdana"/>
          <w:sz w:val="22"/>
          <w:szCs w:val="22"/>
          <w:lang w:val="en-US"/>
        </w:rPr>
        <w:t>uzdravení</w:t>
      </w:r>
      <w:proofErr w:type="spellEnd"/>
      <w:r w:rsidRPr="00B55B42">
        <w:rPr>
          <w:rFonts w:cs="Verdana"/>
          <w:sz w:val="22"/>
          <w:szCs w:val="22"/>
          <w:lang w:val="en-US"/>
        </w:rPr>
        <w:t xml:space="preserve"> </w:t>
      </w:r>
      <w:proofErr w:type="spellStart"/>
      <w:r w:rsidRPr="00B55B42">
        <w:rPr>
          <w:rFonts w:cs="Verdana"/>
          <w:sz w:val="22"/>
          <w:szCs w:val="22"/>
          <w:lang w:val="en-US"/>
        </w:rPr>
        <w:t>člověka</w:t>
      </w:r>
      <w:proofErr w:type="spellEnd"/>
      <w:r w:rsidRPr="00B55B42">
        <w:rPr>
          <w:rFonts w:cs="Verdana"/>
          <w:sz w:val="22"/>
          <w:szCs w:val="22"/>
          <w:lang w:val="en-US"/>
        </w:rPr>
        <w:t>.</w:t>
      </w:r>
    </w:p>
    <w:p w14:paraId="6BABBAD7" w14:textId="77777777" w:rsidR="00DA2826" w:rsidRPr="00B55B42" w:rsidRDefault="00DA2826" w:rsidP="00187C0B">
      <w:pPr>
        <w:jc w:val="both"/>
        <w:rPr>
          <w:sz w:val="22"/>
          <w:szCs w:val="22"/>
        </w:rPr>
      </w:pPr>
    </w:p>
    <w:p w14:paraId="362BBF85" w14:textId="77777777" w:rsidR="00187C0B" w:rsidRPr="00B55B42" w:rsidRDefault="00D513D6" w:rsidP="00187C0B">
      <w:pPr>
        <w:jc w:val="both"/>
        <w:rPr>
          <w:rFonts w:cs="Verdana"/>
          <w:sz w:val="22"/>
          <w:szCs w:val="22"/>
          <w:lang w:val="en-US"/>
        </w:rPr>
      </w:pPr>
      <w:proofErr w:type="spellStart"/>
      <w:r w:rsidRPr="00B55B42">
        <w:rPr>
          <w:rFonts w:cs="Verdana"/>
          <w:bCs/>
          <w:sz w:val="22"/>
          <w:szCs w:val="22"/>
          <w:lang w:val="en-US"/>
        </w:rPr>
        <w:t>Posláním</w:t>
      </w:r>
      <w:proofErr w:type="spellEnd"/>
      <w:r w:rsidRPr="00B55B42">
        <w:rPr>
          <w:rFonts w:cs="Verdana"/>
          <w:bCs/>
          <w:sz w:val="22"/>
          <w:szCs w:val="22"/>
          <w:lang w:val="en-US"/>
        </w:rPr>
        <w:t xml:space="preserve"> MANE</w:t>
      </w:r>
      <w:r w:rsidRPr="00B55B42">
        <w:rPr>
          <w:rFonts w:cs="Verdana"/>
          <w:sz w:val="22"/>
          <w:szCs w:val="22"/>
          <w:lang w:val="en-US"/>
        </w:rPr>
        <w:t xml:space="preserve"> je </w:t>
      </w:r>
      <w:proofErr w:type="spellStart"/>
      <w:r w:rsidRPr="00B55B42">
        <w:rPr>
          <w:rFonts w:cs="Verdana"/>
          <w:sz w:val="22"/>
          <w:szCs w:val="22"/>
          <w:lang w:val="en-US"/>
        </w:rPr>
        <w:t>integrace</w:t>
      </w:r>
      <w:proofErr w:type="spellEnd"/>
      <w:r w:rsidRPr="00B55B42">
        <w:rPr>
          <w:rFonts w:cs="Verdana"/>
          <w:sz w:val="22"/>
          <w:szCs w:val="22"/>
          <w:lang w:val="en-US"/>
        </w:rPr>
        <w:t xml:space="preserve"> </w:t>
      </w:r>
      <w:proofErr w:type="spellStart"/>
      <w:r w:rsidRPr="00B55B42">
        <w:rPr>
          <w:rFonts w:cs="Verdana"/>
          <w:sz w:val="22"/>
          <w:szCs w:val="22"/>
          <w:lang w:val="en-US"/>
        </w:rPr>
        <w:t>lidí</w:t>
      </w:r>
      <w:proofErr w:type="spellEnd"/>
      <w:r w:rsidRPr="00B55B42">
        <w:rPr>
          <w:rFonts w:cs="Verdana"/>
          <w:sz w:val="22"/>
          <w:szCs w:val="22"/>
          <w:lang w:val="en-US"/>
        </w:rPr>
        <w:t xml:space="preserve">, </w:t>
      </w:r>
      <w:proofErr w:type="spellStart"/>
      <w:r w:rsidRPr="00B55B42">
        <w:rPr>
          <w:rFonts w:cs="Verdana"/>
          <w:sz w:val="22"/>
          <w:szCs w:val="22"/>
          <w:lang w:val="en-US"/>
        </w:rPr>
        <w:t>kteří</w:t>
      </w:r>
      <w:proofErr w:type="spellEnd"/>
      <w:r w:rsidRPr="00B55B42">
        <w:rPr>
          <w:rFonts w:cs="Verdana"/>
          <w:sz w:val="22"/>
          <w:szCs w:val="22"/>
          <w:lang w:val="en-US"/>
        </w:rPr>
        <w:t xml:space="preserve"> se </w:t>
      </w:r>
      <w:proofErr w:type="spellStart"/>
      <w:r w:rsidRPr="00B55B42">
        <w:rPr>
          <w:rFonts w:cs="Verdana"/>
          <w:sz w:val="22"/>
          <w:szCs w:val="22"/>
          <w:lang w:val="en-US"/>
        </w:rPr>
        <w:t>zabývají</w:t>
      </w:r>
      <w:proofErr w:type="spellEnd"/>
      <w:r w:rsidRPr="00B55B42">
        <w:rPr>
          <w:rFonts w:cs="Verdana"/>
          <w:sz w:val="22"/>
          <w:szCs w:val="22"/>
          <w:lang w:val="en-US"/>
        </w:rPr>
        <w:t xml:space="preserve"> </w:t>
      </w:r>
      <w:proofErr w:type="spellStart"/>
      <w:r w:rsidRPr="00B55B42">
        <w:rPr>
          <w:rFonts w:cs="Verdana"/>
          <w:sz w:val="22"/>
          <w:szCs w:val="22"/>
          <w:lang w:val="en-US"/>
        </w:rPr>
        <w:t>esoterikou</w:t>
      </w:r>
      <w:proofErr w:type="spellEnd"/>
      <w:r w:rsidRPr="00B55B42">
        <w:rPr>
          <w:rFonts w:cs="Verdana"/>
          <w:sz w:val="22"/>
          <w:szCs w:val="22"/>
          <w:lang w:val="en-US"/>
        </w:rPr>
        <w:t xml:space="preserve"> </w:t>
      </w:r>
      <w:proofErr w:type="gramStart"/>
      <w:r w:rsidRPr="00B55B42">
        <w:rPr>
          <w:rFonts w:cs="Verdana"/>
          <w:sz w:val="22"/>
          <w:szCs w:val="22"/>
          <w:lang w:val="en-US"/>
        </w:rPr>
        <w:t>a</w:t>
      </w:r>
      <w:proofErr w:type="gramEnd"/>
      <w:r w:rsidRPr="00B55B42">
        <w:rPr>
          <w:rFonts w:cs="Verdana"/>
          <w:sz w:val="22"/>
          <w:szCs w:val="22"/>
          <w:lang w:val="en-US"/>
        </w:rPr>
        <w:t xml:space="preserve"> </w:t>
      </w:r>
      <w:proofErr w:type="spellStart"/>
      <w:r w:rsidRPr="00B55B42">
        <w:rPr>
          <w:rFonts w:cs="Verdana"/>
          <w:sz w:val="22"/>
          <w:szCs w:val="22"/>
          <w:lang w:val="en-US"/>
        </w:rPr>
        <w:t>alternativním</w:t>
      </w:r>
      <w:proofErr w:type="spellEnd"/>
      <w:r w:rsidRPr="00B55B42">
        <w:rPr>
          <w:rFonts w:cs="Verdana"/>
          <w:sz w:val="22"/>
          <w:szCs w:val="22"/>
          <w:lang w:val="en-US"/>
        </w:rPr>
        <w:t xml:space="preserve"> </w:t>
      </w:r>
      <w:proofErr w:type="spellStart"/>
      <w:r w:rsidRPr="00B55B42">
        <w:rPr>
          <w:rFonts w:cs="Verdana"/>
          <w:sz w:val="22"/>
          <w:szCs w:val="22"/>
          <w:lang w:val="en-US"/>
        </w:rPr>
        <w:t>zp</w:t>
      </w:r>
      <w:r w:rsidR="00D46EDA" w:rsidRPr="00B55B42">
        <w:rPr>
          <w:rFonts w:cs="Verdana"/>
          <w:sz w:val="22"/>
          <w:szCs w:val="22"/>
          <w:lang w:val="en-US"/>
        </w:rPr>
        <w:t>ůsobem</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života</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jejich</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prosperitou</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vzájemnou</w:t>
      </w:r>
      <w:proofErr w:type="spellEnd"/>
      <w:r w:rsidR="00D46EDA" w:rsidRPr="00B55B42">
        <w:rPr>
          <w:rFonts w:cs="Verdana"/>
          <w:sz w:val="22"/>
          <w:szCs w:val="22"/>
          <w:lang w:val="en-US"/>
        </w:rPr>
        <w:t xml:space="preserve"> </w:t>
      </w:r>
      <w:proofErr w:type="spellStart"/>
      <w:r w:rsidR="00D46EDA" w:rsidRPr="00B55B42">
        <w:rPr>
          <w:rFonts w:cs="Verdana"/>
          <w:sz w:val="22"/>
          <w:szCs w:val="22"/>
          <w:lang w:val="en-US"/>
        </w:rPr>
        <w:t>spoluprací</w:t>
      </w:r>
      <w:proofErr w:type="spellEnd"/>
      <w:r w:rsidR="00D46EDA" w:rsidRPr="00B55B42">
        <w:rPr>
          <w:rFonts w:cs="Verdana"/>
          <w:sz w:val="22"/>
          <w:szCs w:val="22"/>
          <w:lang w:val="en-US"/>
        </w:rPr>
        <w:t xml:space="preserve"> a </w:t>
      </w:r>
      <w:proofErr w:type="spellStart"/>
      <w:r w:rsidR="00D46EDA" w:rsidRPr="00B55B42">
        <w:rPr>
          <w:rFonts w:cs="Verdana"/>
          <w:sz w:val="22"/>
          <w:szCs w:val="22"/>
          <w:lang w:val="en-US"/>
        </w:rPr>
        <w:t>poskytová</w:t>
      </w:r>
      <w:r w:rsidRPr="00B55B42">
        <w:rPr>
          <w:rFonts w:cs="Verdana"/>
          <w:sz w:val="22"/>
          <w:szCs w:val="22"/>
          <w:lang w:val="en-US"/>
        </w:rPr>
        <w:t>ní</w:t>
      </w:r>
      <w:r w:rsidR="00D46EDA" w:rsidRPr="00B55B42">
        <w:rPr>
          <w:rFonts w:cs="Verdana"/>
          <w:sz w:val="22"/>
          <w:szCs w:val="22"/>
          <w:lang w:val="en-US"/>
        </w:rPr>
        <w:t>m</w:t>
      </w:r>
      <w:proofErr w:type="spellEnd"/>
      <w:r w:rsidRPr="00B55B42">
        <w:rPr>
          <w:rFonts w:cs="Verdana"/>
          <w:sz w:val="22"/>
          <w:szCs w:val="22"/>
          <w:lang w:val="en-US"/>
        </w:rPr>
        <w:t xml:space="preserve"> </w:t>
      </w:r>
      <w:proofErr w:type="spellStart"/>
      <w:r w:rsidRPr="00B55B42">
        <w:rPr>
          <w:rFonts w:cs="Verdana"/>
          <w:sz w:val="22"/>
          <w:szCs w:val="22"/>
          <w:lang w:val="en-US"/>
        </w:rPr>
        <w:t>výhod</w:t>
      </w:r>
      <w:proofErr w:type="spellEnd"/>
      <w:r w:rsidRPr="00B55B42">
        <w:rPr>
          <w:rFonts w:cs="Verdana"/>
          <w:sz w:val="22"/>
          <w:szCs w:val="22"/>
          <w:lang w:val="en-US"/>
        </w:rPr>
        <w:t xml:space="preserve"> </w:t>
      </w:r>
      <w:proofErr w:type="spellStart"/>
      <w:r w:rsidRPr="00B55B42">
        <w:rPr>
          <w:rFonts w:cs="Verdana"/>
          <w:sz w:val="22"/>
          <w:szCs w:val="22"/>
          <w:lang w:val="en-US"/>
        </w:rPr>
        <w:t>mezi</w:t>
      </w:r>
      <w:proofErr w:type="spellEnd"/>
      <w:r w:rsidRPr="00B55B42">
        <w:rPr>
          <w:rFonts w:cs="Verdana"/>
          <w:sz w:val="22"/>
          <w:szCs w:val="22"/>
          <w:lang w:val="en-US"/>
        </w:rPr>
        <w:t xml:space="preserve"> </w:t>
      </w:r>
      <w:proofErr w:type="spellStart"/>
      <w:r w:rsidRPr="00B55B42">
        <w:rPr>
          <w:rFonts w:cs="Verdana"/>
          <w:sz w:val="22"/>
          <w:szCs w:val="22"/>
          <w:lang w:val="en-US"/>
        </w:rPr>
        <w:t>sebou</w:t>
      </w:r>
      <w:proofErr w:type="spellEnd"/>
      <w:r w:rsidRPr="00B55B42">
        <w:rPr>
          <w:rFonts w:cs="Verdana"/>
          <w:sz w:val="22"/>
          <w:szCs w:val="22"/>
          <w:lang w:val="en-US"/>
        </w:rPr>
        <w:t xml:space="preserve"> v </w:t>
      </w:r>
      <w:proofErr w:type="spellStart"/>
      <w:r w:rsidRPr="00B55B42">
        <w:rPr>
          <w:rFonts w:cs="Verdana"/>
          <w:sz w:val="22"/>
          <w:szCs w:val="22"/>
          <w:lang w:val="en-US"/>
        </w:rPr>
        <w:t>rámci</w:t>
      </w:r>
      <w:proofErr w:type="spellEnd"/>
      <w:r w:rsidRPr="00B55B42">
        <w:rPr>
          <w:rFonts w:cs="Verdana"/>
          <w:sz w:val="22"/>
          <w:szCs w:val="22"/>
          <w:lang w:val="en-US"/>
        </w:rPr>
        <w:t xml:space="preserve"> </w:t>
      </w:r>
      <w:proofErr w:type="spellStart"/>
      <w:r w:rsidRPr="00B55B42">
        <w:rPr>
          <w:rFonts w:cs="Verdana"/>
          <w:sz w:val="22"/>
          <w:szCs w:val="22"/>
          <w:lang w:val="en-US"/>
        </w:rPr>
        <w:t>Asociace</w:t>
      </w:r>
      <w:proofErr w:type="spellEnd"/>
      <w:r w:rsidRPr="00B55B42">
        <w:rPr>
          <w:rFonts w:cs="Verdana"/>
          <w:sz w:val="22"/>
          <w:szCs w:val="22"/>
          <w:lang w:val="en-US"/>
        </w:rPr>
        <w:t>.</w:t>
      </w:r>
    </w:p>
    <w:p w14:paraId="05C5E887" w14:textId="77777777" w:rsidR="00032209" w:rsidRDefault="00032209" w:rsidP="00032209">
      <w:pPr>
        <w:jc w:val="both"/>
      </w:pPr>
    </w:p>
    <w:p w14:paraId="14763ACB" w14:textId="77777777" w:rsidR="00032209" w:rsidRPr="00B55B42" w:rsidRDefault="00032209" w:rsidP="00032209">
      <w:pPr>
        <w:jc w:val="both"/>
        <w:rPr>
          <w:color w:val="000060"/>
        </w:rPr>
      </w:pPr>
      <w:r w:rsidRPr="00B55B42">
        <w:rPr>
          <w:b/>
          <w:color w:val="000060"/>
        </w:rPr>
        <w:t>Realizované akce v roce 2015</w:t>
      </w:r>
      <w:r w:rsidRPr="00B55B42">
        <w:rPr>
          <w:color w:val="000060"/>
        </w:rPr>
        <w:t>:</w:t>
      </w:r>
    </w:p>
    <w:p w14:paraId="16BA369F" w14:textId="77777777" w:rsidR="00032209" w:rsidRPr="00B55B42" w:rsidRDefault="00032209" w:rsidP="00032209">
      <w:pPr>
        <w:jc w:val="both"/>
        <w:rPr>
          <w:sz w:val="22"/>
          <w:szCs w:val="22"/>
        </w:rPr>
      </w:pPr>
      <w:r w:rsidRPr="00B55B42">
        <w:rPr>
          <w:sz w:val="22"/>
          <w:szCs w:val="22"/>
        </w:rPr>
        <w:t>Čajové dýchánky – pravidelné nezávazné setkání členů MANE u šálku čaje s možností se podělit o svoje zkušenosti a novinky v oboru. Na čajových dýcháncích jsou vítáni nejen členové MANE, ale také všichni, kdo mají zájem o věcech mezi nebem a zemí.</w:t>
      </w:r>
    </w:p>
    <w:p w14:paraId="00CE2012" w14:textId="77777777" w:rsidR="00032209" w:rsidRPr="00B55B42" w:rsidRDefault="00032209" w:rsidP="00032209">
      <w:pPr>
        <w:jc w:val="both"/>
        <w:rPr>
          <w:sz w:val="22"/>
          <w:szCs w:val="22"/>
        </w:rPr>
      </w:pPr>
      <w:r w:rsidRPr="00B55B42">
        <w:rPr>
          <w:sz w:val="22"/>
          <w:szCs w:val="22"/>
        </w:rPr>
        <w:t>Čajové dýchánky se konaly každou středu.</w:t>
      </w:r>
    </w:p>
    <w:p w14:paraId="7EB10FC1" w14:textId="77777777" w:rsidR="00032209" w:rsidRPr="00B55B42" w:rsidRDefault="00032209" w:rsidP="00032209">
      <w:pPr>
        <w:jc w:val="both"/>
        <w:rPr>
          <w:sz w:val="22"/>
          <w:szCs w:val="22"/>
        </w:rPr>
      </w:pPr>
      <w:r w:rsidRPr="00B55B42">
        <w:rPr>
          <w:sz w:val="22"/>
          <w:szCs w:val="22"/>
        </w:rPr>
        <w:t xml:space="preserve">Oslava slunečních svátků – možnost se podílet o </w:t>
      </w:r>
      <w:r w:rsidRPr="00B55B42">
        <w:rPr>
          <w:rFonts w:cstheme="minorHAnsi"/>
          <w:sz w:val="22"/>
          <w:szCs w:val="22"/>
        </w:rPr>
        <w:t>zachování tradic</w:t>
      </w:r>
      <w:r w:rsidRPr="00B55B42">
        <w:rPr>
          <w:sz w:val="22"/>
          <w:szCs w:val="22"/>
        </w:rPr>
        <w:t xml:space="preserve"> našich předků. Oslavy se připravují dle starobylých rituálů a ve spolupráci s jinými spolky z oboru. Na slunečních oslavách jsou vítáni nejen členové MANE, ale také všichni, kdo mají zájem se pobavit v dobré společnosti a dozvědět se něco zajímavého.</w:t>
      </w:r>
    </w:p>
    <w:p w14:paraId="69B64850" w14:textId="77777777" w:rsidR="00032209" w:rsidRPr="00B55B42" w:rsidRDefault="00032209" w:rsidP="00032209">
      <w:pPr>
        <w:jc w:val="both"/>
        <w:rPr>
          <w:sz w:val="22"/>
          <w:szCs w:val="22"/>
        </w:rPr>
      </w:pPr>
      <w:r w:rsidRPr="00B55B42">
        <w:rPr>
          <w:sz w:val="22"/>
          <w:szCs w:val="22"/>
        </w:rPr>
        <w:t xml:space="preserve">Oslav slunečních svátků bylo provedeno celkem 8.  </w:t>
      </w:r>
    </w:p>
    <w:p w14:paraId="11010B58" w14:textId="77777777" w:rsidR="00032209" w:rsidRPr="00B55B42" w:rsidRDefault="00032209" w:rsidP="00032209">
      <w:pPr>
        <w:pStyle w:val="a3"/>
        <w:jc w:val="both"/>
        <w:rPr>
          <w:sz w:val="22"/>
          <w:szCs w:val="22"/>
        </w:rPr>
      </w:pPr>
      <w:r w:rsidRPr="00B55B42">
        <w:rPr>
          <w:sz w:val="22"/>
          <w:szCs w:val="22"/>
        </w:rPr>
        <w:t>Sakrální cestování – výpravy na místa magická či posvátná, která vyzařují energii. Jsou to hory, kopce, návrší, kameny ve volné přírodě, studánky, jeskyně, poutní místa apod. Na takových výpravách jsou vítáni nejen členové MANE, ale také všichni, kdo jeví zájem o zajímá místa, ze kterých číší tajuplná energie. </w:t>
      </w:r>
    </w:p>
    <w:p w14:paraId="701CE01E" w14:textId="77777777" w:rsidR="00032209" w:rsidRPr="00B55B42" w:rsidRDefault="00032209" w:rsidP="00032209">
      <w:pPr>
        <w:pStyle w:val="a3"/>
        <w:jc w:val="both"/>
        <w:rPr>
          <w:sz w:val="22"/>
          <w:szCs w:val="22"/>
        </w:rPr>
      </w:pPr>
      <w:r w:rsidRPr="00B55B42">
        <w:rPr>
          <w:sz w:val="22"/>
          <w:szCs w:val="22"/>
        </w:rPr>
        <w:t xml:space="preserve">Celkem bylo provedeno 16 jednodenních výprav. </w:t>
      </w:r>
    </w:p>
    <w:p w14:paraId="1ECEE519" w14:textId="77777777" w:rsidR="00032209" w:rsidRPr="00B55B42" w:rsidRDefault="00032209" w:rsidP="00032209">
      <w:pPr>
        <w:jc w:val="both"/>
        <w:rPr>
          <w:sz w:val="22"/>
          <w:szCs w:val="22"/>
        </w:rPr>
      </w:pPr>
      <w:r w:rsidRPr="00B55B42">
        <w:rPr>
          <w:sz w:val="22"/>
          <w:szCs w:val="22"/>
        </w:rPr>
        <w:t xml:space="preserve">Tematické večírky pro veřejnost – pravidelné večerní akce s ezoterickou tematikou uspořádané pro společnost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s.r.o.</w:t>
      </w:r>
    </w:p>
    <w:p w14:paraId="0237AFDA" w14:textId="77777777" w:rsidR="00032209" w:rsidRPr="00B55B42" w:rsidRDefault="00032209" w:rsidP="00032209">
      <w:pPr>
        <w:jc w:val="both"/>
        <w:rPr>
          <w:sz w:val="22"/>
          <w:szCs w:val="22"/>
        </w:rPr>
      </w:pPr>
      <w:r w:rsidRPr="00B55B42">
        <w:rPr>
          <w:sz w:val="22"/>
          <w:szCs w:val="22"/>
        </w:rPr>
        <w:t xml:space="preserve">Celkem bylo provedeno 36 tematických večírků. </w:t>
      </w:r>
    </w:p>
    <w:p w14:paraId="2D61E16A" w14:textId="77777777" w:rsidR="00032209" w:rsidRPr="00B55B42" w:rsidRDefault="00032209" w:rsidP="00032209">
      <w:pPr>
        <w:jc w:val="both"/>
        <w:rPr>
          <w:sz w:val="22"/>
          <w:szCs w:val="22"/>
        </w:rPr>
      </w:pPr>
      <w:r w:rsidRPr="00B55B42">
        <w:rPr>
          <w:sz w:val="22"/>
          <w:szCs w:val="22"/>
        </w:rPr>
        <w:t xml:space="preserve">Společenské akce pro veřejnost na objednávku pro společnost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s.r.o.</w:t>
      </w:r>
    </w:p>
    <w:p w14:paraId="1F116139" w14:textId="77777777" w:rsidR="00032209" w:rsidRPr="00B55B42" w:rsidRDefault="00032209" w:rsidP="00032209">
      <w:pPr>
        <w:pStyle w:val="a3"/>
        <w:jc w:val="both"/>
        <w:rPr>
          <w:sz w:val="22"/>
          <w:szCs w:val="22"/>
        </w:rPr>
      </w:pPr>
      <w:r w:rsidRPr="00B55B42">
        <w:rPr>
          <w:sz w:val="22"/>
          <w:szCs w:val="22"/>
        </w:rPr>
        <w:t>Celkem bylo provedeno 8 akcí.</w:t>
      </w:r>
    </w:p>
    <w:p w14:paraId="78CB9DA6" w14:textId="77777777" w:rsidR="00032209" w:rsidRPr="00B55B42" w:rsidRDefault="00032209" w:rsidP="00032209">
      <w:pPr>
        <w:jc w:val="both"/>
        <w:rPr>
          <w:sz w:val="22"/>
          <w:szCs w:val="22"/>
        </w:rPr>
      </w:pPr>
      <w:r w:rsidRPr="00B55B42">
        <w:rPr>
          <w:sz w:val="22"/>
          <w:szCs w:val="22"/>
        </w:rPr>
        <w:t xml:space="preserve">Odborné semináře pro veřejnost na objednávku pro společnost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s.r.o.</w:t>
      </w:r>
    </w:p>
    <w:p w14:paraId="366BD042" w14:textId="77777777" w:rsidR="00032209" w:rsidRPr="00B55B42" w:rsidRDefault="00032209" w:rsidP="00032209">
      <w:pPr>
        <w:pStyle w:val="a3"/>
        <w:jc w:val="both"/>
        <w:rPr>
          <w:sz w:val="22"/>
          <w:szCs w:val="22"/>
        </w:rPr>
      </w:pPr>
      <w:r w:rsidRPr="00B55B42">
        <w:rPr>
          <w:sz w:val="22"/>
          <w:szCs w:val="22"/>
        </w:rPr>
        <w:t>Celkem bylo provedeno 14 semináři.</w:t>
      </w:r>
    </w:p>
    <w:p w14:paraId="61213DA1" w14:textId="77777777" w:rsidR="00032209" w:rsidRPr="00B55B42" w:rsidRDefault="00032209" w:rsidP="00032209">
      <w:pPr>
        <w:jc w:val="both"/>
        <w:rPr>
          <w:sz w:val="22"/>
          <w:szCs w:val="22"/>
        </w:rPr>
      </w:pPr>
      <w:r w:rsidRPr="00B55B42">
        <w:rPr>
          <w:sz w:val="22"/>
          <w:szCs w:val="22"/>
        </w:rPr>
        <w:t xml:space="preserve">Prezentace odborníků a služeb na objednávku pro společnost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s.r.o.</w:t>
      </w:r>
    </w:p>
    <w:p w14:paraId="53463888" w14:textId="77777777" w:rsidR="00032209" w:rsidRPr="00B55B42" w:rsidRDefault="00032209" w:rsidP="00032209">
      <w:pPr>
        <w:pStyle w:val="a3"/>
        <w:jc w:val="both"/>
        <w:rPr>
          <w:sz w:val="22"/>
          <w:szCs w:val="22"/>
        </w:rPr>
      </w:pPr>
      <w:r w:rsidRPr="00B55B42">
        <w:rPr>
          <w:sz w:val="22"/>
          <w:szCs w:val="22"/>
        </w:rPr>
        <w:t xml:space="preserve">Celkem bylo provedeno 11 prezentací. </w:t>
      </w:r>
    </w:p>
    <w:p w14:paraId="47F39A97" w14:textId="77777777" w:rsidR="00032209" w:rsidRPr="00B55B42" w:rsidRDefault="00032209" w:rsidP="00032209">
      <w:pPr>
        <w:pStyle w:val="a3"/>
        <w:jc w:val="both"/>
        <w:rPr>
          <w:sz w:val="22"/>
          <w:szCs w:val="22"/>
        </w:rPr>
      </w:pPr>
      <w:r w:rsidRPr="00B55B42">
        <w:rPr>
          <w:sz w:val="22"/>
          <w:szCs w:val="22"/>
        </w:rPr>
        <w:t xml:space="preserve">Prodejní výstavy – výstavy předmětu čínského umění a foto obrazů, které mají pozitivní vliv na </w:t>
      </w:r>
      <w:proofErr w:type="spellStart"/>
      <w:r w:rsidRPr="00B55B42">
        <w:rPr>
          <w:sz w:val="22"/>
          <w:szCs w:val="22"/>
        </w:rPr>
        <w:t>Feng</w:t>
      </w:r>
      <w:proofErr w:type="spellEnd"/>
      <w:r w:rsidRPr="00B55B42">
        <w:rPr>
          <w:sz w:val="22"/>
          <w:szCs w:val="22"/>
        </w:rPr>
        <w:t xml:space="preserve"> </w:t>
      </w:r>
      <w:proofErr w:type="spellStart"/>
      <w:r w:rsidRPr="00B55B42">
        <w:rPr>
          <w:sz w:val="22"/>
          <w:szCs w:val="22"/>
        </w:rPr>
        <w:t>Šui</w:t>
      </w:r>
      <w:proofErr w:type="spellEnd"/>
      <w:r w:rsidRPr="00B55B42">
        <w:rPr>
          <w:sz w:val="22"/>
          <w:szCs w:val="22"/>
        </w:rPr>
        <w:t xml:space="preserve"> domácnosti. </w:t>
      </w:r>
    </w:p>
    <w:p w14:paraId="677E5CE2" w14:textId="77777777" w:rsidR="00032209" w:rsidRPr="00B55B42" w:rsidRDefault="00032209" w:rsidP="00032209">
      <w:pPr>
        <w:pStyle w:val="a3"/>
        <w:jc w:val="both"/>
        <w:rPr>
          <w:sz w:val="22"/>
          <w:szCs w:val="22"/>
        </w:rPr>
      </w:pPr>
      <w:r w:rsidRPr="00B55B42">
        <w:rPr>
          <w:sz w:val="22"/>
          <w:szCs w:val="22"/>
        </w:rPr>
        <w:t xml:space="preserve">Celkem bylo zajištěno 2 výstavy pro společnost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s.r.o..</w:t>
      </w:r>
    </w:p>
    <w:p w14:paraId="75BE359F" w14:textId="77777777" w:rsidR="00032209" w:rsidRDefault="00032209" w:rsidP="00032209">
      <w:pPr>
        <w:pStyle w:val="a3"/>
        <w:jc w:val="both"/>
      </w:pPr>
    </w:p>
    <w:p w14:paraId="1D1C07B4" w14:textId="77777777" w:rsidR="00032209" w:rsidRPr="00B55B42" w:rsidRDefault="00032209" w:rsidP="00032209">
      <w:pPr>
        <w:pStyle w:val="a3"/>
        <w:jc w:val="both"/>
        <w:rPr>
          <w:color w:val="000060"/>
        </w:rPr>
      </w:pPr>
      <w:r w:rsidRPr="00B55B42">
        <w:rPr>
          <w:b/>
          <w:color w:val="000060"/>
        </w:rPr>
        <w:t>Plán rozvoje na rok 2016</w:t>
      </w:r>
      <w:r w:rsidRPr="00B55B42">
        <w:rPr>
          <w:color w:val="000060"/>
        </w:rPr>
        <w:t>:</w:t>
      </w:r>
    </w:p>
    <w:p w14:paraId="57605071" w14:textId="77777777" w:rsidR="00032209" w:rsidRPr="00B55B42" w:rsidRDefault="00032209" w:rsidP="00032209">
      <w:pPr>
        <w:pStyle w:val="a3"/>
        <w:jc w:val="both"/>
        <w:rPr>
          <w:sz w:val="22"/>
          <w:szCs w:val="22"/>
        </w:rPr>
      </w:pPr>
      <w:r w:rsidRPr="00B55B42">
        <w:rPr>
          <w:sz w:val="22"/>
          <w:szCs w:val="22"/>
        </w:rPr>
        <w:t>Vzhledem k velkému zájmu členů MANE o akce již realizované v roce 2015 je rozhodnuto pokračovat v tomto směru i nadále.</w:t>
      </w:r>
    </w:p>
    <w:p w14:paraId="24FAE6E7" w14:textId="77777777" w:rsidR="00032209" w:rsidRPr="00B55B42" w:rsidRDefault="00032209" w:rsidP="00032209">
      <w:pPr>
        <w:pStyle w:val="a3"/>
        <w:jc w:val="both"/>
        <w:rPr>
          <w:sz w:val="22"/>
          <w:szCs w:val="22"/>
        </w:rPr>
      </w:pPr>
      <w:r w:rsidRPr="00B55B42">
        <w:rPr>
          <w:sz w:val="22"/>
          <w:szCs w:val="22"/>
        </w:rPr>
        <w:t xml:space="preserve">V rámci posílení mezinárodních vztahů je rozhodnuto o spolupráci se společností RODS.RU a vytváření podmínek pro dostupnost jejich výrobků pro členy MANE za výhodných podmínek.    </w:t>
      </w:r>
    </w:p>
    <w:p w14:paraId="4878FC51" w14:textId="77777777" w:rsidR="00032209" w:rsidRPr="00B55B42" w:rsidRDefault="00032209" w:rsidP="00032209">
      <w:pPr>
        <w:pStyle w:val="a3"/>
        <w:jc w:val="both"/>
        <w:rPr>
          <w:sz w:val="22"/>
          <w:szCs w:val="22"/>
        </w:rPr>
      </w:pPr>
      <w:r w:rsidRPr="00B55B42">
        <w:rPr>
          <w:sz w:val="22"/>
          <w:szCs w:val="22"/>
        </w:rPr>
        <w:t>Pro dodržování image je zapotřebí upravit obsah a obnovit vzhled webových stránek MANE.</w:t>
      </w:r>
    </w:p>
    <w:p w14:paraId="64748571" w14:textId="77777777" w:rsidR="00032209" w:rsidRPr="00187C0B" w:rsidRDefault="00032209" w:rsidP="00032209">
      <w:pPr>
        <w:pStyle w:val="a3"/>
        <w:jc w:val="both"/>
      </w:pPr>
    </w:p>
    <w:p w14:paraId="65302DF8" w14:textId="77777777" w:rsidR="00032209" w:rsidRPr="00B55B42" w:rsidRDefault="00032209" w:rsidP="00032209">
      <w:pPr>
        <w:jc w:val="both"/>
        <w:rPr>
          <w:color w:val="000060"/>
        </w:rPr>
      </w:pPr>
      <w:r w:rsidRPr="00B55B42">
        <w:rPr>
          <w:b/>
          <w:color w:val="000060"/>
        </w:rPr>
        <w:lastRenderedPageBreak/>
        <w:t>Zpráva o hospodaření v roce 2015</w:t>
      </w:r>
      <w:r w:rsidRPr="00B55B42">
        <w:rPr>
          <w:color w:val="000060"/>
        </w:rPr>
        <w:t>:</w:t>
      </w:r>
    </w:p>
    <w:p w14:paraId="707F6DC2" w14:textId="79AF35BB" w:rsidR="00187C0B" w:rsidRPr="00B55B42" w:rsidRDefault="00032209" w:rsidP="00187C0B">
      <w:pPr>
        <w:jc w:val="both"/>
        <w:rPr>
          <w:sz w:val="22"/>
          <w:szCs w:val="22"/>
        </w:rPr>
      </w:pPr>
      <w:r w:rsidRPr="00B55B42">
        <w:rPr>
          <w:sz w:val="22"/>
          <w:szCs w:val="22"/>
        </w:rPr>
        <w:t xml:space="preserve">Vzhledem k tomu, že většina akcí se konala na náklady účastníků, zisk od prodělané práce je celkem nulový. Akce, které se pořádaly na objednávku </w:t>
      </w:r>
      <w:proofErr w:type="spellStart"/>
      <w:r w:rsidRPr="00B55B42">
        <w:rPr>
          <w:sz w:val="22"/>
          <w:szCs w:val="22"/>
        </w:rPr>
        <w:t>Li</w:t>
      </w:r>
      <w:proofErr w:type="spellEnd"/>
      <w:r w:rsidRPr="00B55B42">
        <w:rPr>
          <w:sz w:val="22"/>
          <w:szCs w:val="22"/>
        </w:rPr>
        <w:t xml:space="preserve"> </w:t>
      </w:r>
      <w:proofErr w:type="spellStart"/>
      <w:r w:rsidRPr="00B55B42">
        <w:rPr>
          <w:sz w:val="22"/>
          <w:szCs w:val="22"/>
        </w:rPr>
        <w:t>West</w:t>
      </w:r>
      <w:proofErr w:type="spellEnd"/>
      <w:r w:rsidRPr="00B55B42">
        <w:rPr>
          <w:sz w:val="22"/>
          <w:szCs w:val="22"/>
        </w:rPr>
        <w:t xml:space="preserve"> Group, byly ukončeny těsně před koncem roku 2015, proto byla faktura vystavena v lednu 2016 a zisk bude započítán do výsledku hospodaření za rok 2016.  </w:t>
      </w:r>
    </w:p>
    <w:p w14:paraId="63A293DA" w14:textId="77777777" w:rsidR="00187C0B" w:rsidRPr="00187C0B" w:rsidRDefault="00187C0B" w:rsidP="00187C0B">
      <w:pPr>
        <w:jc w:val="both"/>
      </w:pPr>
    </w:p>
    <w:p w14:paraId="6F0EF89F" w14:textId="77777777" w:rsidR="00200466" w:rsidRPr="00B55B42" w:rsidRDefault="00F55169" w:rsidP="00187C0B">
      <w:pPr>
        <w:jc w:val="both"/>
        <w:rPr>
          <w:sz w:val="22"/>
          <w:szCs w:val="22"/>
        </w:rPr>
      </w:pPr>
      <w:r w:rsidRPr="00B55B42">
        <w:rPr>
          <w:b/>
          <w:color w:val="000060"/>
        </w:rPr>
        <w:t>MANE děkuje</w:t>
      </w:r>
      <w:r>
        <w:t xml:space="preserve"> </w:t>
      </w:r>
      <w:r w:rsidRPr="00B55B42">
        <w:rPr>
          <w:sz w:val="22"/>
          <w:szCs w:val="22"/>
        </w:rPr>
        <w:t>dobrovolným spolupracovníkům, všem kolegům a příznivcům</w:t>
      </w:r>
      <w:r w:rsidR="00D46EDA" w:rsidRPr="00B55B42">
        <w:rPr>
          <w:sz w:val="22"/>
          <w:szCs w:val="22"/>
        </w:rPr>
        <w:t xml:space="preserve"> za jeji</w:t>
      </w:r>
      <w:r w:rsidRPr="00B55B42">
        <w:rPr>
          <w:sz w:val="22"/>
          <w:szCs w:val="22"/>
        </w:rPr>
        <w:t xml:space="preserve">ch </w:t>
      </w:r>
      <w:r w:rsidR="00200466" w:rsidRPr="00B55B42">
        <w:rPr>
          <w:sz w:val="22"/>
          <w:szCs w:val="22"/>
        </w:rPr>
        <w:t>zájem, podporu a pomoc. Zvláštní poděkování</w:t>
      </w:r>
      <w:r w:rsidR="00D46EDA" w:rsidRPr="00B55B42">
        <w:rPr>
          <w:sz w:val="22"/>
          <w:szCs w:val="22"/>
        </w:rPr>
        <w:t xml:space="preserve"> uděluje</w:t>
      </w:r>
      <w:r w:rsidR="00200466" w:rsidRPr="00B55B42">
        <w:rPr>
          <w:sz w:val="22"/>
          <w:szCs w:val="22"/>
        </w:rPr>
        <w:t xml:space="preserve"> všem, kdo se zúčastnil našich aktivit.  </w:t>
      </w:r>
    </w:p>
    <w:p w14:paraId="2C64D137" w14:textId="77777777" w:rsidR="00F55169" w:rsidRPr="00B55B42" w:rsidRDefault="00200466" w:rsidP="00187C0B">
      <w:pPr>
        <w:jc w:val="both"/>
        <w:rPr>
          <w:sz w:val="22"/>
          <w:szCs w:val="22"/>
        </w:rPr>
      </w:pPr>
      <w:r w:rsidRPr="00B55B42">
        <w:rPr>
          <w:sz w:val="22"/>
          <w:szCs w:val="22"/>
        </w:rPr>
        <w:t xml:space="preserve"> </w:t>
      </w:r>
    </w:p>
    <w:p w14:paraId="32BB02B9" w14:textId="77777777" w:rsidR="00BD771B" w:rsidRPr="00B55B42" w:rsidRDefault="00BD771B" w:rsidP="00187C0B">
      <w:pPr>
        <w:jc w:val="both"/>
        <w:rPr>
          <w:sz w:val="22"/>
          <w:szCs w:val="22"/>
        </w:rPr>
      </w:pPr>
      <w:bookmarkStart w:id="0" w:name="_GoBack"/>
      <w:bookmarkEnd w:id="0"/>
    </w:p>
    <w:sectPr w:rsidR="00BD771B" w:rsidRPr="00B55B42" w:rsidSect="00BD77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26"/>
    <w:rsid w:val="00020174"/>
    <w:rsid w:val="00030796"/>
    <w:rsid w:val="00032209"/>
    <w:rsid w:val="00187C0B"/>
    <w:rsid w:val="00200466"/>
    <w:rsid w:val="0031466E"/>
    <w:rsid w:val="00347B50"/>
    <w:rsid w:val="003664E5"/>
    <w:rsid w:val="003E2C4F"/>
    <w:rsid w:val="0041249C"/>
    <w:rsid w:val="00B55B42"/>
    <w:rsid w:val="00BD771B"/>
    <w:rsid w:val="00D12700"/>
    <w:rsid w:val="00D46EDA"/>
    <w:rsid w:val="00D513D6"/>
    <w:rsid w:val="00DA2826"/>
    <w:rsid w:val="00F55169"/>
    <w:rsid w:val="00FD0E68"/>
    <w:rsid w:val="00FD68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4C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C4F"/>
  </w:style>
  <w:style w:type="paragraph" w:styleId="a4">
    <w:name w:val="Balloon Text"/>
    <w:basedOn w:val="a"/>
    <w:link w:val="a5"/>
    <w:uiPriority w:val="99"/>
    <w:semiHidden/>
    <w:unhideWhenUsed/>
    <w:rsid w:val="00032209"/>
    <w:rPr>
      <w:rFonts w:ascii="Lucida Grande CE" w:hAnsi="Lucida Grande CE" w:cs="Lucida Grande CE"/>
      <w:sz w:val="18"/>
      <w:szCs w:val="18"/>
    </w:rPr>
  </w:style>
  <w:style w:type="character" w:customStyle="1" w:styleId="a5">
    <w:name w:val="Текст выноски Знак"/>
    <w:basedOn w:val="a0"/>
    <w:link w:val="a4"/>
    <w:uiPriority w:val="99"/>
    <w:semiHidden/>
    <w:rsid w:val="00032209"/>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C4F"/>
  </w:style>
  <w:style w:type="paragraph" w:styleId="a4">
    <w:name w:val="Balloon Text"/>
    <w:basedOn w:val="a"/>
    <w:link w:val="a5"/>
    <w:uiPriority w:val="99"/>
    <w:semiHidden/>
    <w:unhideWhenUsed/>
    <w:rsid w:val="00032209"/>
    <w:rPr>
      <w:rFonts w:ascii="Lucida Grande CE" w:hAnsi="Lucida Grande CE" w:cs="Lucida Grande CE"/>
      <w:sz w:val="18"/>
      <w:szCs w:val="18"/>
    </w:rPr>
  </w:style>
  <w:style w:type="character" w:customStyle="1" w:styleId="a5">
    <w:name w:val="Текст выноски Знак"/>
    <w:basedOn w:val="a0"/>
    <w:link w:val="a4"/>
    <w:uiPriority w:val="99"/>
    <w:semiHidden/>
    <w:rsid w:val="00032209"/>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42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2957</Characters>
  <Application>Microsoft Macintosh Word</Application>
  <DocSecurity>0</DocSecurity>
  <Lines>24</Lines>
  <Paragraphs>6</Paragraphs>
  <ScaleCrop>false</ScaleCrop>
  <Company>Lara</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Ra</dc:creator>
  <cp:keywords/>
  <dc:description/>
  <cp:lastModifiedBy>La Ra</cp:lastModifiedBy>
  <cp:revision>3</cp:revision>
  <cp:lastPrinted>2016-07-21T15:47:00Z</cp:lastPrinted>
  <dcterms:created xsi:type="dcterms:W3CDTF">2016-07-21T15:47:00Z</dcterms:created>
  <dcterms:modified xsi:type="dcterms:W3CDTF">2016-07-21T15:47:00Z</dcterms:modified>
</cp:coreProperties>
</file>